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7FF" w:rsidRPr="006D714A" w:rsidRDefault="00E617FF" w:rsidP="00E61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71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Отчет об объеме закупок у субъектов малого предпринимательства, социально ориентированных некоммерческих организаций</w:t>
      </w:r>
    </w:p>
    <w:p w:rsidR="00E617FF" w:rsidRPr="006D714A" w:rsidRDefault="00E617FF" w:rsidP="00E61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71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 2016 отчетный год </w:t>
      </w:r>
    </w:p>
    <w:p w:rsidR="00E617FF" w:rsidRPr="006D714A" w:rsidRDefault="00E617FF" w:rsidP="00E617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71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I. Сведения о заказчике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E617FF" w:rsidRPr="006D714A" w:rsidTr="00E617FF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 МИХАЙЛОВСКИЙ СЕЛЬСОВЕТ МУНИЦИПАЛЬНОГО РАЙОНА УФИМСКИЙ РАЙОН РЕСПУБЛИКИ БАШКОРТОСТАН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казенное учреждение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Местонахождение (адрес), телефон, 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450011, Башкортостан </w:t>
            </w:r>
            <w:proofErr w:type="spellStart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Уфимский р-н, Михайловка с, </w:t>
            </w:r>
            <w:proofErr w:type="gramStart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End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ЛЕНИНА, 46, +7 (347) 2701738, mihailovka.ufa@yandex.ru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0245001763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024501001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75404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04282260 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80652440101</w:t>
            </w:r>
          </w:p>
        </w:tc>
      </w:tr>
    </w:tbl>
    <w:p w:rsidR="00E617FF" w:rsidRPr="006D714A" w:rsidRDefault="00E617FF" w:rsidP="00E61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71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II. Информация об объеме закупок у субъектов малого предпринимательства, социально ориентированных некоммерческих организаций. Информация о несостоявшемся определении поставщиков (подрядчиков, исполнителей) </w:t>
      </w:r>
      <w:proofErr w:type="spellStart"/>
      <w:r w:rsidRPr="006D714A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proofErr w:type="spellEnd"/>
      <w:r w:rsidRPr="006D71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участием субъектов малого предпринимательства, социально ориентированных некоммерческих организаций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5"/>
        <w:gridCol w:w="5521"/>
        <w:gridCol w:w="3579"/>
      </w:tblGrid>
      <w:tr w:rsidR="00E617FF" w:rsidRPr="006D714A" w:rsidTr="00E617FF">
        <w:trPr>
          <w:tblCellSpacing w:w="15" w:type="dxa"/>
        </w:trPr>
        <w:tc>
          <w:tcPr>
            <w:tcW w:w="50" w:type="pct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0" w:type="pct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показателя, единица измерения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Величина показателя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 объема закупок, который заказчик обязан осуществить у субъектов малого предпринимательства, </w:t>
            </w:r>
            <w:r w:rsidRPr="006D714A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 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 ориентированных некоммерческих организаций в отчетном году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Совокупный годовой объем закупок, за исключением объема закупок, сведения о которых составляют государственную тайну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69 710.10000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финансового обеспечения для оплаты контрактов в отчетном году в рамках осуществления закупок, предусмотренных частью 1.1 статьи 30 Федерального закона «О контрактной системе в сфере закупок товаров, работ, услуг для государственных и муниципальных нужд» (далее - Федеральный закон), за исключением объема финансового обеспечения для оплаты в отчетном году контрактов, содержащих сведения, составляющие государственную тайну: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14 492.20000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Объём финансового обеспечения для оплаты в отчётном году контрактов, заключаемых для обеспечения обороны страны и безопасности государства, за исключением объёма финансового обеспечения для оплаты в отчётном году контрактов, содержащих сведения, составляющие государственную тайну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  <w:r w:rsidRPr="006D714A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 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с единственным поставщиком (подрядчиком, исполнителем) </w:t>
            </w:r>
            <w:r w:rsidRPr="006D714A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 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частью 1 статьи 93 Федерального закона, за исключением объема финансового обеспечения для оплаты в отчетном году 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14 492.20000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Совокупный годовой объем закупок, рассчитанный за вычетом закупок, предусмотренных частью 1.1 статьи 30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55 217.90000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обязан осуществить у субъектов малого предпринимательства, социально ориентированных некоммерческих организаций в отчетном году (не менее чем 15 процентов совокупного годового объема закупок, рассчитанного с учетом части 1.1 статьи 30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8 282.70000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 в отчетном году, осуществленных по результатам состоявшихся процедур определения поставщика (подрядчика, исполнителя), в извещении об осуществлении которых было установлено ограничение в отношении участников закупок, которыми могли быть только субъекты малого предпринимательства, социально ориентированные некоммерческие организации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39 015.10000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привлечения в отчетном году субподрядчиков, соисполнителей из числа субъектов малого предпринимательства, социально ориентированных некоммерческих организаций к исполнению контрактов, заключенных по результатам определений поставщиков (подрядчиков, исполнителей), в </w:t>
            </w:r>
            <w:proofErr w:type="gramStart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извещениях</w:t>
            </w:r>
            <w:proofErr w:type="gramEnd"/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39 015.10000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закупок, которые заказчик осуществил у субъектов малого предпринимательства, социально ориентированных некоммерческих организаций в отчетном году, в совокупном годовом объеме закупок, рассчитанном за вычетом закупок, предусмотренных частью 1.1 статьи 30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70.65662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о несостоявшихся определениях поставщиков (подрядчиков, исполнителей) с участием субъектов малого предпринимательства, социально ориентированных некоммерческих организаций 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начальных (максимальных) цен контрактов несостоявшихся определений поставщиков (подрядчиков, исполнителей) с участием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2 451.30000</w:t>
            </w:r>
          </w:p>
        </w:tc>
      </w:tr>
    </w:tbl>
    <w:p w:rsidR="00E617FF" w:rsidRPr="006D714A" w:rsidRDefault="00E617FF" w:rsidP="00E617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714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III. Информация о заключенных контрактах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"/>
        <w:gridCol w:w="7245"/>
        <w:gridCol w:w="1975"/>
      </w:tblGrid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Уникальные номера реестровых записей контрактов, заключенных с субъектами малого предпринимательства, социально ориентированными некоммерческими организациями, из реестра контрактов, заключенных заказчиками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3024500176316000001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3024500176316000002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3024500176316000006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3024500176316000007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3024500176316000008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3024500176316000011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3024500176316000012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3024500176316000013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Контракты, содержащие условие о привлечении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Уникальные номера реестровых записей контрактов, заключенных по основаниям, предусмотренным частью 1.1 статьи 30 Федерального закона, из реестра контрактов, заключенных заказчиками, в том числе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 на оказание услуг по предоставлению кредитов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контрактов, заключенные с единственным поставщиком (подрядчиком, исполнителем) в соответствии с частью 1 статьи 93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 на выполнение работ в области использования атомной энергии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617FF" w:rsidRPr="006D714A" w:rsidTr="00E617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контрактов, при осуществлении которых применяются закрытые способы определения поставщиков (подрядчиков, исполнителей)</w:t>
            </w:r>
          </w:p>
        </w:tc>
        <w:tc>
          <w:tcPr>
            <w:tcW w:w="0" w:type="auto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617FF" w:rsidRPr="006D714A" w:rsidRDefault="00E617FF" w:rsidP="00E617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15"/>
        <w:gridCol w:w="6570"/>
      </w:tblGrid>
      <w:tr w:rsidR="00E617FF" w:rsidRPr="006D714A" w:rsidTr="00E617FF">
        <w:trPr>
          <w:tblCellSpacing w:w="0" w:type="dxa"/>
        </w:trPr>
        <w:tc>
          <w:tcPr>
            <w:tcW w:w="1500" w:type="pct"/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Руководитель</w:t>
            </w: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D71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(уполномоченный работник)</w:t>
            </w:r>
          </w:p>
        </w:tc>
        <w:tc>
          <w:tcPr>
            <w:tcW w:w="35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00"/>
              <w:gridCol w:w="897"/>
              <w:gridCol w:w="3143"/>
            </w:tblGrid>
            <w:tr w:rsidR="00E617FF" w:rsidRPr="006D714A">
              <w:trPr>
                <w:tblCellSpacing w:w="15" w:type="dxa"/>
              </w:trPr>
              <w:tc>
                <w:tcPr>
                  <w:tcW w:w="2000" w:type="pct"/>
                  <w:vAlign w:val="center"/>
                  <w:hideMark/>
                </w:tcPr>
                <w:p w:rsidR="00E617FF" w:rsidRPr="006D714A" w:rsidRDefault="00E617FF" w:rsidP="00E617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D71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Глава сельского поселения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E617FF" w:rsidRPr="006D714A" w:rsidRDefault="00E617FF" w:rsidP="00E617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E617FF" w:rsidRPr="006D714A" w:rsidRDefault="00E617FF" w:rsidP="00E617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D71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АРСЛАНОВ ДАМИР ГАБДУЛЯМИЛЬЕВИЧ</w:t>
                  </w:r>
                </w:p>
              </w:tc>
            </w:tr>
            <w:tr w:rsidR="00E617FF" w:rsidRPr="006D714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E617FF" w:rsidRPr="006D714A" w:rsidRDefault="00E617FF" w:rsidP="00E617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D71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(должность)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E617FF" w:rsidRPr="006D714A" w:rsidRDefault="00E617FF" w:rsidP="00E617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D71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(подпись)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E617FF" w:rsidRPr="006D714A" w:rsidRDefault="00E617FF" w:rsidP="00E617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D71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(расшифровка подписи)</w:t>
                  </w:r>
                </w:p>
              </w:tc>
            </w:tr>
          </w:tbl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17FF" w:rsidRPr="006D714A" w:rsidRDefault="00E617FF" w:rsidP="00E617FF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48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800"/>
      </w:tblGrid>
      <w:tr w:rsidR="00E617FF" w:rsidRPr="006D714A" w:rsidTr="00E617FF">
        <w:trPr>
          <w:trHeight w:val="960"/>
          <w:tblCellSpacing w:w="0" w:type="dxa"/>
        </w:trPr>
        <w:tc>
          <w:tcPr>
            <w:tcW w:w="0" w:type="auto"/>
            <w:tcMar>
              <w:top w:w="0" w:type="dxa"/>
              <w:left w:w="188" w:type="dxa"/>
              <w:bottom w:w="0" w:type="dxa"/>
              <w:right w:w="0" w:type="dxa"/>
            </w:tcMar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  <w:tr w:rsidR="00E617FF" w:rsidRPr="006D714A" w:rsidTr="00E617FF">
        <w:trPr>
          <w:tblCellSpacing w:w="0" w:type="dxa"/>
        </w:trPr>
        <w:tc>
          <w:tcPr>
            <w:tcW w:w="0" w:type="auto"/>
            <w:tcMar>
              <w:top w:w="0" w:type="dxa"/>
              <w:left w:w="188" w:type="dxa"/>
              <w:bottom w:w="0" w:type="dxa"/>
              <w:right w:w="0" w:type="dxa"/>
            </w:tcMar>
            <w:vAlign w:val="center"/>
            <w:hideMark/>
          </w:tcPr>
          <w:p w:rsidR="00E617FF" w:rsidRPr="006D714A" w:rsidRDefault="00E617FF" w:rsidP="00E6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«21» февраля 17г.</w:t>
            </w:r>
          </w:p>
        </w:tc>
      </w:tr>
    </w:tbl>
    <w:p w:rsidR="00486EBF" w:rsidRPr="006D714A" w:rsidRDefault="00486EBF">
      <w:pPr>
        <w:rPr>
          <w:rFonts w:ascii="Times New Roman" w:hAnsi="Times New Roman" w:cs="Times New Roman"/>
          <w:sz w:val="20"/>
          <w:szCs w:val="20"/>
        </w:rPr>
      </w:pPr>
    </w:p>
    <w:sectPr w:rsidR="00486EBF" w:rsidRPr="006D714A" w:rsidSect="006D7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17FF"/>
    <w:rsid w:val="002D666D"/>
    <w:rsid w:val="00486EBF"/>
    <w:rsid w:val="006D714A"/>
    <w:rsid w:val="00E61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E61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E61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61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E61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5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8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04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1080</Words>
  <Characters>6157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2019-02-21T11:49:00Z</cp:lastPrinted>
  <dcterms:created xsi:type="dcterms:W3CDTF">2019-02-20T09:44:00Z</dcterms:created>
  <dcterms:modified xsi:type="dcterms:W3CDTF">2019-02-21T11:55:00Z</dcterms:modified>
</cp:coreProperties>
</file>